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AC" w:rsidRPr="00594DAC" w:rsidRDefault="00DF5EB2" w:rsidP="00594DAC">
      <w:pPr>
        <w:spacing w:line="240" w:lineRule="auto"/>
        <w:contextualSpacing w:val="0"/>
        <w:jc w:val="center"/>
        <w:rPr>
          <w:rFonts w:asciiTheme="majorHAnsi" w:eastAsia="Times New Roman" w:hAnsiTheme="majorHAnsi" w:cstheme="majorHAnsi"/>
          <w:sz w:val="24"/>
          <w:szCs w:val="24"/>
        </w:rPr>
      </w:pPr>
      <w:r w:rsidRPr="00594DAC">
        <w:rPr>
          <w:rFonts w:asciiTheme="majorHAnsi" w:eastAsia="Times New Roman" w:hAnsiTheme="majorHAnsi" w:cstheme="majorHAnsi"/>
          <w:sz w:val="48"/>
          <w:szCs w:val="48"/>
        </w:rPr>
        <w:t xml:space="preserve">Sliding </w:t>
      </w:r>
      <w:r w:rsidR="00594DAC">
        <w:rPr>
          <w:rFonts w:asciiTheme="majorHAnsi" w:eastAsia="Times New Roman" w:hAnsiTheme="majorHAnsi" w:cstheme="majorHAnsi"/>
          <w:sz w:val="48"/>
          <w:szCs w:val="48"/>
        </w:rPr>
        <w:t xml:space="preserve">Fee </w:t>
      </w:r>
      <w:r w:rsidRPr="00594DAC">
        <w:rPr>
          <w:rFonts w:asciiTheme="majorHAnsi" w:eastAsia="Times New Roman" w:hAnsiTheme="majorHAnsi" w:cstheme="majorHAnsi"/>
          <w:sz w:val="48"/>
          <w:szCs w:val="48"/>
        </w:rPr>
        <w:t>Scale Program</w:t>
      </w:r>
    </w:p>
    <w:p w:rsidR="00594DAC" w:rsidRPr="00594DAC" w:rsidRDefault="00594DAC" w:rsidP="00594DAC">
      <w:pPr>
        <w:spacing w:line="240" w:lineRule="auto"/>
        <w:contextualSpacing w:val="0"/>
        <w:jc w:val="center"/>
        <w:rPr>
          <w:rFonts w:asciiTheme="majorHAnsi" w:eastAsia="Times New Roman" w:hAnsiTheme="majorHAnsi" w:cstheme="majorHAnsi"/>
          <w:sz w:val="24"/>
          <w:szCs w:val="24"/>
        </w:rPr>
      </w:pPr>
    </w:p>
    <w:p w:rsidR="00381928" w:rsidRPr="00594DAC" w:rsidRDefault="00D91227">
      <w:pPr>
        <w:spacing w:after="285" w:line="240" w:lineRule="auto"/>
        <w:contextualSpacing w:val="0"/>
        <w:rPr>
          <w:rFonts w:asciiTheme="majorHAnsi" w:hAnsiTheme="majorHAnsi" w:cstheme="majorHAnsi"/>
          <w:color w:val="333333"/>
          <w:sz w:val="23"/>
          <w:szCs w:val="23"/>
        </w:rPr>
      </w:pPr>
      <w:r w:rsidRPr="00594DAC">
        <w:rPr>
          <w:rFonts w:asciiTheme="majorHAnsi" w:hAnsiTheme="majorHAnsi" w:cstheme="majorHAnsi"/>
          <w:color w:val="333333"/>
          <w:sz w:val="23"/>
          <w:szCs w:val="23"/>
        </w:rPr>
        <w:t>Restorative Pathways Counseling, LLC ensures that no one will be denied access to mental health services due to their inability to pay.</w:t>
      </w:r>
    </w:p>
    <w:p w:rsidR="00381928" w:rsidRPr="00594DAC" w:rsidRDefault="00D91227">
      <w:pPr>
        <w:spacing w:after="285" w:line="240" w:lineRule="auto"/>
        <w:contextualSpacing w:val="0"/>
        <w:rPr>
          <w:rFonts w:asciiTheme="majorHAnsi" w:hAnsiTheme="majorHAnsi" w:cstheme="majorHAnsi"/>
          <w:color w:val="333333"/>
          <w:sz w:val="23"/>
          <w:szCs w:val="23"/>
        </w:rPr>
      </w:pPr>
      <w:r w:rsidRPr="00594DAC">
        <w:rPr>
          <w:rFonts w:asciiTheme="majorHAnsi" w:hAnsiTheme="majorHAnsi" w:cstheme="majorHAnsi"/>
          <w:color w:val="333333"/>
          <w:sz w:val="23"/>
          <w:szCs w:val="23"/>
        </w:rPr>
        <w:t>Our sliding fee program allows us to reduce or "slide" the fees for your services received. You can apply for the program if you need assistance to help you pay for your care.</w:t>
      </w:r>
    </w:p>
    <w:p w:rsidR="00381928" w:rsidRPr="00594DAC" w:rsidRDefault="00D91227">
      <w:pPr>
        <w:spacing w:after="285" w:line="240" w:lineRule="auto"/>
        <w:contextualSpacing w:val="0"/>
        <w:rPr>
          <w:rFonts w:asciiTheme="majorHAnsi" w:hAnsiTheme="majorHAnsi" w:cstheme="majorHAnsi"/>
          <w:color w:val="333333"/>
          <w:sz w:val="23"/>
          <w:szCs w:val="23"/>
        </w:rPr>
      </w:pPr>
      <w:r w:rsidRPr="00594DAC">
        <w:rPr>
          <w:rFonts w:asciiTheme="majorHAnsi" w:hAnsiTheme="majorHAnsi" w:cstheme="majorHAnsi"/>
          <w:color w:val="333333"/>
          <w:sz w:val="23"/>
          <w:szCs w:val="23"/>
        </w:rPr>
        <w:t>Eligibility is based on family income and family size. Your bill always will be at least $25. This minimum amount is due at the time of your visit, as well as payment for any other unpaid balances.</w:t>
      </w:r>
    </w:p>
    <w:p w:rsidR="00381928" w:rsidRPr="00594DAC" w:rsidRDefault="00D91227">
      <w:pPr>
        <w:spacing w:after="285" w:line="240" w:lineRule="auto"/>
        <w:contextualSpacing w:val="0"/>
        <w:rPr>
          <w:rFonts w:asciiTheme="majorHAnsi" w:hAnsiTheme="majorHAnsi" w:cstheme="majorHAnsi"/>
          <w:b/>
          <w:color w:val="333333"/>
          <w:sz w:val="28"/>
          <w:szCs w:val="28"/>
        </w:rPr>
      </w:pPr>
      <w:r w:rsidRPr="00594DAC">
        <w:rPr>
          <w:rFonts w:asciiTheme="majorHAnsi" w:hAnsiTheme="majorHAnsi" w:cstheme="majorHAnsi"/>
          <w:color w:val="333333"/>
          <w:sz w:val="23"/>
          <w:szCs w:val="23"/>
        </w:rPr>
        <w:t>To apply for the sliding fee, please</w:t>
      </w:r>
      <w:r w:rsidR="00DF5EB2" w:rsidRPr="00594DAC">
        <w:rPr>
          <w:rFonts w:asciiTheme="majorHAnsi" w:hAnsiTheme="majorHAnsi" w:cstheme="majorHAnsi"/>
          <w:color w:val="333333"/>
          <w:sz w:val="23"/>
          <w:szCs w:val="23"/>
        </w:rPr>
        <w:t xml:space="preserve"> complete the sliding scale application and agreement as well as</w:t>
      </w:r>
      <w:r w:rsidRPr="00594DAC">
        <w:rPr>
          <w:rFonts w:asciiTheme="majorHAnsi" w:hAnsiTheme="majorHAnsi" w:cstheme="majorHAnsi"/>
          <w:color w:val="333333"/>
          <w:sz w:val="23"/>
          <w:szCs w:val="23"/>
        </w:rPr>
        <w:t xml:space="preserve"> provide </w:t>
      </w:r>
      <w:proofErr w:type="gramStart"/>
      <w:r w:rsidRPr="00594DAC">
        <w:rPr>
          <w:rFonts w:asciiTheme="majorHAnsi" w:hAnsiTheme="majorHAnsi" w:cstheme="majorHAnsi"/>
          <w:color w:val="333333"/>
          <w:sz w:val="23"/>
          <w:szCs w:val="23"/>
        </w:rPr>
        <w:t>your</w:t>
      </w:r>
      <w:proofErr w:type="gramEnd"/>
      <w:r w:rsidRPr="00594DAC">
        <w:rPr>
          <w:rFonts w:asciiTheme="majorHAnsi" w:hAnsiTheme="majorHAnsi" w:cstheme="majorHAnsi"/>
          <w:color w:val="333333"/>
          <w:sz w:val="23"/>
          <w:szCs w:val="23"/>
        </w:rPr>
        <w:t xml:space="preserve"> most recent pay stubs for the last 30 days, current personal income tax return, or an unemployment benefit statement.</w:t>
      </w:r>
    </w:p>
    <w:p w:rsidR="00381928" w:rsidRPr="00594DAC" w:rsidRDefault="00D91227">
      <w:pPr>
        <w:pStyle w:val="Heading2"/>
        <w:keepNext w:val="0"/>
        <w:keepLines w:val="0"/>
        <w:spacing w:before="0" w:after="340"/>
        <w:contextualSpacing w:val="0"/>
        <w:jc w:val="center"/>
        <w:rPr>
          <w:rFonts w:asciiTheme="majorHAnsi" w:hAnsiTheme="majorHAnsi" w:cstheme="majorHAnsi"/>
          <w:b/>
          <w:color w:val="333333"/>
          <w:sz w:val="28"/>
          <w:szCs w:val="28"/>
        </w:rPr>
      </w:pPr>
      <w:bookmarkStart w:id="0" w:name="_37bvu4aajbdn" w:colFirst="0" w:colLast="0"/>
      <w:bookmarkEnd w:id="0"/>
      <w:r w:rsidRPr="00594DAC">
        <w:rPr>
          <w:rFonts w:asciiTheme="majorHAnsi" w:hAnsiTheme="majorHAnsi" w:cstheme="majorHAnsi"/>
          <w:b/>
          <w:color w:val="333333"/>
          <w:sz w:val="28"/>
          <w:szCs w:val="28"/>
        </w:rPr>
        <w:t>SLIDING FEE SCALE - Based on 2018 Federal Poverty Guidelines</w:t>
      </w:r>
    </w:p>
    <w:p w:rsidR="00381928" w:rsidRPr="00594DAC" w:rsidRDefault="00D91227">
      <w:pPr>
        <w:pStyle w:val="Heading4"/>
        <w:keepNext w:val="0"/>
        <w:keepLines w:val="0"/>
        <w:spacing w:before="0" w:after="0"/>
        <w:contextualSpacing w:val="0"/>
        <w:jc w:val="center"/>
        <w:rPr>
          <w:rFonts w:asciiTheme="majorHAnsi" w:hAnsiTheme="majorHAnsi" w:cstheme="majorHAnsi"/>
        </w:rPr>
      </w:pPr>
      <w:bookmarkStart w:id="1" w:name="_dp7h4dpjqkhm" w:colFirst="0" w:colLast="0"/>
      <w:bookmarkEnd w:id="1"/>
      <w:r w:rsidRPr="00594DAC">
        <w:rPr>
          <w:rFonts w:asciiTheme="majorHAnsi" w:hAnsiTheme="majorHAnsi" w:cstheme="majorHAnsi"/>
          <w:b/>
          <w:color w:val="333333"/>
          <w:sz w:val="22"/>
          <w:szCs w:val="22"/>
        </w:rPr>
        <w:t>*If actual charges are less than amounts shown, patient pays lesser amount*</w:t>
      </w:r>
    </w:p>
    <w:p w:rsidR="00381928" w:rsidRPr="00594DAC" w:rsidRDefault="00381928">
      <w:pPr>
        <w:contextualSpacing w:val="0"/>
        <w:rPr>
          <w:rFonts w:asciiTheme="majorHAnsi" w:hAnsiTheme="majorHAnsi" w:cstheme="majorHAns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157BC6" w:rsidRPr="00594DAC">
        <w:tc>
          <w:tcPr>
            <w:tcW w:w="1560" w:type="dxa"/>
            <w:shd w:val="clear" w:color="auto" w:fill="auto"/>
            <w:tcMar>
              <w:top w:w="100" w:type="dxa"/>
              <w:left w:w="100" w:type="dxa"/>
              <w:bottom w:w="100" w:type="dxa"/>
              <w:right w:w="100" w:type="dxa"/>
            </w:tcMar>
          </w:tcPr>
          <w:p w:rsidR="00157BC6" w:rsidRPr="00594DAC" w:rsidRDefault="00157BC6">
            <w:pPr>
              <w:widowControl w:val="0"/>
              <w:pBdr>
                <w:top w:val="nil"/>
                <w:left w:val="nil"/>
                <w:bottom w:val="nil"/>
                <w:right w:val="nil"/>
                <w:between w:val="nil"/>
              </w:pBdr>
              <w:spacing w:line="240" w:lineRule="auto"/>
              <w:contextualSpacing w:val="0"/>
              <w:jc w:val="center"/>
              <w:rPr>
                <w:rFonts w:asciiTheme="majorHAnsi" w:hAnsiTheme="majorHAnsi" w:cstheme="majorHAnsi"/>
                <w:b/>
              </w:rPr>
            </w:pPr>
          </w:p>
        </w:tc>
        <w:tc>
          <w:tcPr>
            <w:tcW w:w="1560" w:type="dxa"/>
            <w:shd w:val="clear" w:color="auto" w:fill="auto"/>
            <w:tcMar>
              <w:top w:w="100" w:type="dxa"/>
              <w:left w:w="100" w:type="dxa"/>
              <w:bottom w:w="100" w:type="dxa"/>
              <w:right w:w="100" w:type="dxa"/>
            </w:tcMar>
          </w:tcPr>
          <w:p w:rsidR="00157BC6" w:rsidRPr="00594DAC" w:rsidRDefault="00157BC6" w:rsidP="00157BC6">
            <w:pPr>
              <w:widowControl w:val="0"/>
              <w:pBdr>
                <w:top w:val="nil"/>
                <w:left w:val="nil"/>
                <w:bottom w:val="nil"/>
                <w:right w:val="nil"/>
                <w:between w:val="nil"/>
              </w:pBdr>
              <w:spacing w:line="240" w:lineRule="auto"/>
              <w:contextualSpacing w:val="0"/>
              <w:jc w:val="center"/>
              <w:rPr>
                <w:rFonts w:asciiTheme="majorHAnsi" w:hAnsiTheme="majorHAnsi" w:cstheme="majorHAnsi"/>
              </w:rPr>
            </w:pPr>
            <w:r>
              <w:rPr>
                <w:rFonts w:asciiTheme="majorHAnsi" w:hAnsiTheme="majorHAnsi" w:cstheme="majorHAnsi"/>
              </w:rPr>
              <w:t>A</w:t>
            </w:r>
          </w:p>
        </w:tc>
        <w:tc>
          <w:tcPr>
            <w:tcW w:w="1560" w:type="dxa"/>
            <w:shd w:val="clear" w:color="auto" w:fill="auto"/>
            <w:tcMar>
              <w:top w:w="100" w:type="dxa"/>
              <w:left w:w="100" w:type="dxa"/>
              <w:bottom w:w="100" w:type="dxa"/>
              <w:right w:w="100" w:type="dxa"/>
            </w:tcMar>
          </w:tcPr>
          <w:p w:rsidR="00157BC6" w:rsidRPr="00594DAC" w:rsidRDefault="00157BC6" w:rsidP="00157BC6">
            <w:pPr>
              <w:widowControl w:val="0"/>
              <w:pBdr>
                <w:top w:val="nil"/>
                <w:left w:val="nil"/>
                <w:bottom w:val="nil"/>
                <w:right w:val="nil"/>
                <w:between w:val="nil"/>
              </w:pBdr>
              <w:spacing w:line="240" w:lineRule="auto"/>
              <w:contextualSpacing w:val="0"/>
              <w:jc w:val="center"/>
              <w:rPr>
                <w:rFonts w:asciiTheme="majorHAnsi" w:hAnsiTheme="majorHAnsi" w:cstheme="majorHAnsi"/>
              </w:rPr>
            </w:pPr>
            <w:r>
              <w:rPr>
                <w:rFonts w:asciiTheme="majorHAnsi" w:hAnsiTheme="majorHAnsi" w:cstheme="majorHAnsi"/>
              </w:rPr>
              <w:t>B</w:t>
            </w:r>
          </w:p>
        </w:tc>
        <w:tc>
          <w:tcPr>
            <w:tcW w:w="1560" w:type="dxa"/>
            <w:shd w:val="clear" w:color="auto" w:fill="auto"/>
            <w:tcMar>
              <w:top w:w="100" w:type="dxa"/>
              <w:left w:w="100" w:type="dxa"/>
              <w:bottom w:w="100" w:type="dxa"/>
              <w:right w:w="100" w:type="dxa"/>
            </w:tcMar>
          </w:tcPr>
          <w:p w:rsidR="00157BC6" w:rsidRPr="00594DAC" w:rsidRDefault="00157BC6" w:rsidP="00157BC6">
            <w:pPr>
              <w:widowControl w:val="0"/>
              <w:pBdr>
                <w:top w:val="nil"/>
                <w:left w:val="nil"/>
                <w:bottom w:val="nil"/>
                <w:right w:val="nil"/>
                <w:between w:val="nil"/>
              </w:pBdr>
              <w:spacing w:line="240" w:lineRule="auto"/>
              <w:contextualSpacing w:val="0"/>
              <w:jc w:val="center"/>
              <w:rPr>
                <w:rFonts w:asciiTheme="majorHAnsi" w:hAnsiTheme="majorHAnsi" w:cstheme="majorHAnsi"/>
              </w:rPr>
            </w:pPr>
            <w:r>
              <w:rPr>
                <w:rFonts w:asciiTheme="majorHAnsi" w:hAnsiTheme="majorHAnsi" w:cstheme="majorHAnsi"/>
              </w:rPr>
              <w:t>C</w:t>
            </w:r>
          </w:p>
        </w:tc>
        <w:tc>
          <w:tcPr>
            <w:tcW w:w="1560" w:type="dxa"/>
            <w:shd w:val="clear" w:color="auto" w:fill="auto"/>
            <w:tcMar>
              <w:top w:w="100" w:type="dxa"/>
              <w:left w:w="100" w:type="dxa"/>
              <w:bottom w:w="100" w:type="dxa"/>
              <w:right w:w="100" w:type="dxa"/>
            </w:tcMar>
          </w:tcPr>
          <w:p w:rsidR="00157BC6" w:rsidRPr="00594DAC" w:rsidRDefault="00157BC6" w:rsidP="00157BC6">
            <w:pPr>
              <w:widowControl w:val="0"/>
              <w:pBdr>
                <w:top w:val="nil"/>
                <w:left w:val="nil"/>
                <w:bottom w:val="nil"/>
                <w:right w:val="nil"/>
                <w:between w:val="nil"/>
              </w:pBdr>
              <w:spacing w:line="240" w:lineRule="auto"/>
              <w:contextualSpacing w:val="0"/>
              <w:jc w:val="center"/>
              <w:rPr>
                <w:rFonts w:asciiTheme="majorHAnsi" w:hAnsiTheme="majorHAnsi" w:cstheme="majorHAnsi"/>
              </w:rPr>
            </w:pPr>
            <w:r>
              <w:rPr>
                <w:rFonts w:asciiTheme="majorHAnsi" w:hAnsiTheme="majorHAnsi" w:cstheme="majorHAnsi"/>
              </w:rPr>
              <w:t>D</w:t>
            </w:r>
          </w:p>
        </w:tc>
        <w:tc>
          <w:tcPr>
            <w:tcW w:w="1560" w:type="dxa"/>
            <w:shd w:val="clear" w:color="auto" w:fill="auto"/>
            <w:tcMar>
              <w:top w:w="100" w:type="dxa"/>
              <w:left w:w="100" w:type="dxa"/>
              <w:bottom w:w="100" w:type="dxa"/>
              <w:right w:w="100" w:type="dxa"/>
            </w:tcMar>
          </w:tcPr>
          <w:p w:rsidR="00157BC6" w:rsidRPr="00594DAC" w:rsidRDefault="00157BC6" w:rsidP="00157BC6">
            <w:pPr>
              <w:widowControl w:val="0"/>
              <w:pBdr>
                <w:top w:val="nil"/>
                <w:left w:val="nil"/>
                <w:bottom w:val="nil"/>
                <w:right w:val="nil"/>
                <w:between w:val="nil"/>
              </w:pBdr>
              <w:spacing w:line="240" w:lineRule="auto"/>
              <w:contextualSpacing w:val="0"/>
              <w:jc w:val="center"/>
              <w:rPr>
                <w:rFonts w:asciiTheme="majorHAnsi" w:hAnsiTheme="majorHAnsi" w:cstheme="majorHAnsi"/>
              </w:rPr>
            </w:pPr>
            <w:r>
              <w:rPr>
                <w:rFonts w:asciiTheme="majorHAnsi" w:hAnsiTheme="majorHAnsi" w:cstheme="majorHAnsi"/>
              </w:rPr>
              <w:t>E</w:t>
            </w:r>
            <w:bookmarkStart w:id="2" w:name="_GoBack"/>
            <w:bookmarkEnd w:id="2"/>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b/>
              </w:rPr>
            </w:pPr>
            <w:r w:rsidRPr="00594DAC">
              <w:rPr>
                <w:rFonts w:asciiTheme="majorHAnsi" w:hAnsiTheme="majorHAnsi" w:cstheme="majorHAnsi"/>
                <w:b/>
              </w:rPr>
              <w:t>Federal Poverty Level</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&lt;100% FPL</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101%-133% FPL</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134%-166% FPL</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167%-199% FPL</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&gt;200% FPL</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b/>
              </w:rPr>
            </w:pPr>
            <w:r w:rsidRPr="00594DAC">
              <w:rPr>
                <w:rFonts w:asciiTheme="majorHAnsi" w:hAnsiTheme="majorHAnsi" w:cstheme="majorHAnsi"/>
                <w:b/>
              </w:rPr>
              <w:t>The Patient Pays</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$30 Intake</w:t>
            </w:r>
          </w:p>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$25 Regular</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$45 Intake</w:t>
            </w:r>
          </w:p>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$35 Regular</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$90 Intake</w:t>
            </w:r>
          </w:p>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$70 Regular</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$135 Intake</w:t>
            </w:r>
          </w:p>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$100 Regular</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rPr>
                <w:rFonts w:asciiTheme="majorHAnsi" w:hAnsiTheme="majorHAnsi" w:cstheme="majorHAnsi"/>
              </w:rPr>
            </w:pPr>
            <w:r w:rsidRPr="00594DAC">
              <w:rPr>
                <w:rFonts w:asciiTheme="majorHAnsi" w:hAnsiTheme="majorHAnsi" w:cstheme="majorHAnsi"/>
              </w:rPr>
              <w:t>100% of charges</w:t>
            </w:r>
          </w:p>
        </w:tc>
      </w:tr>
    </w:tbl>
    <w:p w:rsidR="00381928" w:rsidRPr="00594DAC" w:rsidRDefault="00381928">
      <w:pPr>
        <w:contextualSpacing w:val="0"/>
        <w:rPr>
          <w:rFonts w:asciiTheme="majorHAnsi" w:hAnsiTheme="majorHAnsi" w:cstheme="majorHAnsi"/>
        </w:rPr>
      </w:pPr>
    </w:p>
    <w:p w:rsidR="00381928" w:rsidRPr="00594DAC" w:rsidRDefault="00381928">
      <w:pPr>
        <w:contextualSpacing w:val="0"/>
        <w:rPr>
          <w:rFonts w:asciiTheme="majorHAnsi" w:hAnsiTheme="majorHAnsi" w:cstheme="majorHAnsi"/>
        </w:rPr>
      </w:pPr>
    </w:p>
    <w:p w:rsidR="00381928" w:rsidRPr="00594DAC" w:rsidRDefault="00D91227">
      <w:pPr>
        <w:pStyle w:val="Heading2"/>
        <w:keepNext w:val="0"/>
        <w:keepLines w:val="0"/>
        <w:spacing w:before="0" w:after="340" w:line="240" w:lineRule="auto"/>
        <w:contextualSpacing w:val="0"/>
        <w:jc w:val="center"/>
        <w:rPr>
          <w:rFonts w:asciiTheme="majorHAnsi" w:hAnsiTheme="majorHAnsi" w:cstheme="majorHAnsi"/>
          <w:b/>
          <w:color w:val="333333"/>
          <w:sz w:val="28"/>
          <w:szCs w:val="28"/>
        </w:rPr>
      </w:pPr>
      <w:bookmarkStart w:id="3" w:name="_ah2mz5jdtwbs" w:colFirst="0" w:colLast="0"/>
      <w:bookmarkEnd w:id="3"/>
      <w:r w:rsidRPr="00594DAC">
        <w:rPr>
          <w:rFonts w:asciiTheme="majorHAnsi" w:hAnsiTheme="majorHAnsi" w:cstheme="majorHAnsi"/>
          <w:b/>
          <w:color w:val="333333"/>
          <w:sz w:val="28"/>
          <w:szCs w:val="28"/>
        </w:rPr>
        <w:t>2018 FEDERAL POVERTY GUIDELINES</w:t>
      </w:r>
    </w:p>
    <w:p w:rsidR="00381928" w:rsidRPr="00594DAC" w:rsidRDefault="00D91227">
      <w:pPr>
        <w:pStyle w:val="Heading2"/>
        <w:keepNext w:val="0"/>
        <w:keepLines w:val="0"/>
        <w:spacing w:before="0" w:after="340" w:line="240" w:lineRule="auto"/>
        <w:contextualSpacing w:val="0"/>
        <w:jc w:val="center"/>
        <w:rPr>
          <w:rFonts w:asciiTheme="majorHAnsi" w:hAnsiTheme="majorHAnsi" w:cstheme="majorHAnsi"/>
          <w:b/>
          <w:color w:val="333333"/>
          <w:sz w:val="28"/>
          <w:szCs w:val="28"/>
        </w:rPr>
      </w:pPr>
      <w:bookmarkStart w:id="4" w:name="_s9dexlcineoh" w:colFirst="0" w:colLast="0"/>
      <w:bookmarkEnd w:id="4"/>
      <w:r w:rsidRPr="00594DAC">
        <w:rPr>
          <w:rFonts w:asciiTheme="majorHAnsi" w:hAnsiTheme="majorHAnsi" w:cstheme="majorHAnsi"/>
          <w:b/>
          <w:color w:val="333333"/>
          <w:sz w:val="28"/>
          <w:szCs w:val="28"/>
        </w:rPr>
        <w:t>ANNUAL INCOME</w:t>
      </w:r>
    </w:p>
    <w:p w:rsidR="00381928" w:rsidRPr="00594DAC" w:rsidRDefault="00381928">
      <w:pPr>
        <w:contextualSpacing w:val="0"/>
        <w:rPr>
          <w:rFonts w:asciiTheme="majorHAnsi" w:hAnsiTheme="majorHAnsi" w:cstheme="majorHAns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b/>
              </w:rPr>
            </w:pPr>
            <w:r w:rsidRPr="00594DAC">
              <w:rPr>
                <w:rFonts w:asciiTheme="majorHAnsi" w:hAnsiTheme="majorHAnsi" w:cstheme="majorHAnsi"/>
                <w:b/>
              </w:rPr>
              <w:t>Number In Household</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shd w:val="clear" w:color="auto" w:fill="CCCCCC"/>
              </w:rPr>
              <w:t>A</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B</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shd w:val="clear" w:color="auto" w:fill="CCCCCC"/>
              </w:rPr>
              <w:t>C</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D</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shd w:val="clear" w:color="auto" w:fill="CCCCCC"/>
              </w:rPr>
              <w:t>E</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$0-$12,140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$12,141-$16,187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$16,188-$20,233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$16,188-$20,233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&gt;$24,281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$0-$16,460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$16,461-$21,947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$16,461-$21,947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$27,434-$32,920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&gt;$32,921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lastRenderedPageBreak/>
              <w:t>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$0-$20,780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$20,781-$27,707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$27,708-$34,633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$34,634-$41,560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&gt;$41,561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4</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$0-$25,100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$25,101-$33,467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$33,468-$41,833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$41,834-$50,200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&gt;$50,201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5</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$0-$29,420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$29,421-$39,227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$39,228-$49,033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$49,034-$58,840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&gt;$58,841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$0-$33,740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$33,741-$44,987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$44,988-$56,233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$56,234-$67,480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&gt;$67,481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$0-$38,060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$38,061-$50,747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$50,748-$63,433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$63,434-$76,120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&gt;$76,121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8</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$0-$42,380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$42,381-$56,507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$56,508-$70,633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$70,634-$84,760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&gt;$84,761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$0-$46,700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$46,701-$62,267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$62,268-$77,833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$77,834-$93,400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&gt;$93,401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$0-$51,020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$51,021-$68,027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$68,028-$85,033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$85,034-$102,040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&gt;$102,041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11</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$0-$55,340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$55,341-$73,787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$73,788-$92,233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$92,234-$110,680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&gt;$110,681</w:t>
            </w:r>
          </w:p>
        </w:tc>
      </w:tr>
      <w:tr w:rsidR="00381928" w:rsidRPr="00594DA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$0-$59,660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 xml:space="preserve">$59,661-$79,547 </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$79,548-$99,433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$99,434-$119,320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 xml:space="preserve">&gt;$119,321 </w:t>
            </w:r>
          </w:p>
        </w:tc>
      </w:tr>
    </w:tbl>
    <w:p w:rsidR="00381928" w:rsidRPr="00594DAC" w:rsidRDefault="00381928">
      <w:pPr>
        <w:contextualSpacing w:val="0"/>
        <w:jc w:val="center"/>
        <w:rPr>
          <w:rFonts w:asciiTheme="majorHAnsi" w:hAnsiTheme="majorHAnsi" w:cstheme="majorHAnsi"/>
        </w:rPr>
      </w:pPr>
    </w:p>
    <w:p w:rsidR="00381928" w:rsidRPr="00594DAC" w:rsidRDefault="00381928">
      <w:pPr>
        <w:contextualSpacing w:val="0"/>
        <w:jc w:val="center"/>
        <w:rPr>
          <w:rFonts w:asciiTheme="majorHAnsi" w:hAnsiTheme="majorHAnsi" w:cstheme="majorHAnsi"/>
        </w:rPr>
      </w:pPr>
    </w:p>
    <w:p w:rsidR="00381928" w:rsidRPr="00594DAC" w:rsidRDefault="00D91227">
      <w:pPr>
        <w:pStyle w:val="Heading2"/>
        <w:keepNext w:val="0"/>
        <w:keepLines w:val="0"/>
        <w:spacing w:before="0" w:after="340"/>
        <w:contextualSpacing w:val="0"/>
        <w:jc w:val="center"/>
        <w:rPr>
          <w:rFonts w:asciiTheme="majorHAnsi" w:hAnsiTheme="majorHAnsi" w:cstheme="majorHAnsi"/>
          <w:b/>
          <w:color w:val="333333"/>
          <w:sz w:val="28"/>
          <w:szCs w:val="28"/>
        </w:rPr>
      </w:pPr>
      <w:bookmarkStart w:id="5" w:name="_tj060zrhpizu" w:colFirst="0" w:colLast="0"/>
      <w:bookmarkEnd w:id="5"/>
      <w:r w:rsidRPr="00594DAC">
        <w:rPr>
          <w:rFonts w:asciiTheme="majorHAnsi" w:hAnsiTheme="majorHAnsi" w:cstheme="majorHAnsi"/>
          <w:b/>
          <w:color w:val="333333"/>
          <w:sz w:val="28"/>
          <w:szCs w:val="28"/>
        </w:rPr>
        <w:t>2018 FEDERAL POVERTY GUIDELINES</w:t>
      </w:r>
    </w:p>
    <w:p w:rsidR="00381928" w:rsidRPr="00594DAC" w:rsidRDefault="00D91227">
      <w:pPr>
        <w:pStyle w:val="Heading2"/>
        <w:keepNext w:val="0"/>
        <w:keepLines w:val="0"/>
        <w:spacing w:before="0" w:after="340"/>
        <w:contextualSpacing w:val="0"/>
        <w:jc w:val="center"/>
        <w:rPr>
          <w:rFonts w:asciiTheme="majorHAnsi" w:hAnsiTheme="majorHAnsi" w:cstheme="majorHAnsi"/>
          <w:b/>
          <w:color w:val="333333"/>
          <w:sz w:val="28"/>
          <w:szCs w:val="28"/>
        </w:rPr>
      </w:pPr>
      <w:bookmarkStart w:id="6" w:name="_wbj3phtt6tqk" w:colFirst="0" w:colLast="0"/>
      <w:bookmarkEnd w:id="6"/>
      <w:r w:rsidRPr="00594DAC">
        <w:rPr>
          <w:rFonts w:asciiTheme="majorHAnsi" w:hAnsiTheme="majorHAnsi" w:cstheme="majorHAnsi"/>
          <w:b/>
          <w:color w:val="333333"/>
          <w:sz w:val="28"/>
          <w:szCs w:val="28"/>
        </w:rPr>
        <w:t>MONTHLY INCOME</w:t>
      </w:r>
    </w:p>
    <w:p w:rsidR="00381928" w:rsidRPr="00594DAC" w:rsidRDefault="00381928">
      <w:pPr>
        <w:contextualSpacing w:val="0"/>
        <w:jc w:val="center"/>
        <w:rPr>
          <w:rFonts w:asciiTheme="majorHAnsi" w:hAnsiTheme="majorHAnsi" w:cstheme="majorHAnsi"/>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b/>
              </w:rPr>
            </w:pPr>
            <w:r w:rsidRPr="00594DAC">
              <w:rPr>
                <w:rFonts w:asciiTheme="majorHAnsi" w:hAnsiTheme="majorHAnsi" w:cstheme="majorHAnsi"/>
                <w:b/>
              </w:rPr>
              <w:t>Number in Household</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A</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shd w:val="clear" w:color="auto" w:fill="CCCCCC"/>
              </w:rPr>
              <w:t>B</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C</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shd w:val="clear" w:color="auto" w:fill="CCCCCC"/>
              </w:rPr>
              <w:t>D</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E</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$0-$1,012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$1,013-$1,349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$1,350-$1,686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$1,687-$2,023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&gt;$2,024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$0-$1,372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$1,373-$1,829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$1,830-$2,286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$2,287-$2,743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&gt;$2,744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$0-$1,732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$1,733-$2,309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$2,310-$2,886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$2,887-$3,463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&gt;$3,464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lastRenderedPageBreak/>
              <w:t>4</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$0-$2,092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$2,093-$2,789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$2,790-$3,486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$3,487-$4,183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&gt;$4,184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5</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$0-$2,452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$2,453-$3,269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$3,270-$4,086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$4,087-$4,903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&gt;$4,904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$0-$2,812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$2,813-$3,749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$3,750-$4,686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$4,687-$5,623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&gt;$5,624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7</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$0-$3,172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$3,173-$4,229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$4,230-$5,286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$5,287-$6,343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&gt;$6,344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8</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$0-$3,532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$3,533-$4,709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$4,710-$5,886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$5,887-$7,063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&gt;$7,064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$0-$3,892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$3,893-$5,189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$5,190-$6,486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$6,487-$7,783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&gt;$7,784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10</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$0-$4,252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$4,253-$5,669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$5,670-$7,086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$7,087-$8,503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&gt;$8,504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11</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$0-$4,612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$4,613-$6,149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$6,150-$7,686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$7,687-$9,223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&gt;$9,224</w:t>
            </w:r>
          </w:p>
        </w:tc>
      </w:tr>
      <w:tr w:rsidR="00381928" w:rsidRPr="00594DAC">
        <w:trPr>
          <w:jc w:val="center"/>
        </w:trPr>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rPr>
              <w:t>12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$0-$4,972</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$4,973-$6,629</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$6,630-$8,286</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shd w:val="clear" w:color="auto" w:fill="CCCCCC"/>
              </w:rPr>
            </w:pPr>
            <w:r w:rsidRPr="00594DAC">
              <w:rPr>
                <w:rFonts w:asciiTheme="majorHAnsi" w:hAnsiTheme="majorHAnsi" w:cstheme="majorHAnsi"/>
                <w:color w:val="333333"/>
                <w:sz w:val="23"/>
                <w:szCs w:val="23"/>
                <w:shd w:val="clear" w:color="auto" w:fill="CCCCCC"/>
              </w:rPr>
              <w:t>$8,287-$9,943</w:t>
            </w:r>
          </w:p>
        </w:tc>
        <w:tc>
          <w:tcPr>
            <w:tcW w:w="1560" w:type="dxa"/>
            <w:shd w:val="clear" w:color="auto" w:fill="auto"/>
            <w:tcMar>
              <w:top w:w="100" w:type="dxa"/>
              <w:left w:w="100" w:type="dxa"/>
              <w:bottom w:w="100" w:type="dxa"/>
              <w:right w:w="100" w:type="dxa"/>
            </w:tcMar>
          </w:tcPr>
          <w:p w:rsidR="00381928" w:rsidRPr="00594DAC" w:rsidRDefault="00D91227">
            <w:pPr>
              <w:widowControl w:val="0"/>
              <w:pBdr>
                <w:top w:val="nil"/>
                <w:left w:val="nil"/>
                <w:bottom w:val="nil"/>
                <w:right w:val="nil"/>
                <w:between w:val="nil"/>
              </w:pBdr>
              <w:spacing w:line="240" w:lineRule="auto"/>
              <w:contextualSpacing w:val="0"/>
              <w:jc w:val="center"/>
              <w:rPr>
                <w:rFonts w:asciiTheme="majorHAnsi" w:hAnsiTheme="majorHAnsi" w:cstheme="majorHAnsi"/>
              </w:rPr>
            </w:pPr>
            <w:r w:rsidRPr="00594DAC">
              <w:rPr>
                <w:rFonts w:asciiTheme="majorHAnsi" w:hAnsiTheme="majorHAnsi" w:cstheme="majorHAnsi"/>
                <w:color w:val="333333"/>
                <w:sz w:val="23"/>
                <w:szCs w:val="23"/>
              </w:rPr>
              <w:t>&gt;$9,944</w:t>
            </w:r>
          </w:p>
        </w:tc>
      </w:tr>
    </w:tbl>
    <w:p w:rsidR="00381928" w:rsidRPr="00594DAC" w:rsidRDefault="00381928">
      <w:pPr>
        <w:contextualSpacing w:val="0"/>
        <w:jc w:val="center"/>
        <w:rPr>
          <w:rFonts w:asciiTheme="majorHAnsi" w:hAnsiTheme="majorHAnsi" w:cstheme="majorHAnsi"/>
        </w:rPr>
      </w:pPr>
    </w:p>
    <w:sectPr w:rsidR="00381928" w:rsidRPr="00594D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1928"/>
    <w:rsid w:val="00157BC6"/>
    <w:rsid w:val="00381928"/>
    <w:rsid w:val="004458BB"/>
    <w:rsid w:val="00594DAC"/>
    <w:rsid w:val="00D91227"/>
    <w:rsid w:val="00D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7B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7B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Walker</dc:creator>
  <cp:lastModifiedBy>Miranda</cp:lastModifiedBy>
  <cp:revision>3</cp:revision>
  <cp:lastPrinted>2018-11-09T17:03:00Z</cp:lastPrinted>
  <dcterms:created xsi:type="dcterms:W3CDTF">2018-09-24T20:41:00Z</dcterms:created>
  <dcterms:modified xsi:type="dcterms:W3CDTF">2018-11-09T17:03:00Z</dcterms:modified>
</cp:coreProperties>
</file>